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6567" w14:textId="00DF0601" w:rsidR="008F7051" w:rsidRDefault="008F7051" w:rsidP="008F7051">
      <w:bookmarkStart w:id="0" w:name="_Hlk95471897"/>
      <w:r>
        <w:rPr>
          <w:rFonts w:ascii="Open Sans" w:hAnsi="Open Sans"/>
          <w:color w:val="000000"/>
          <w:shd w:val="clear" w:color="auto" w:fill="FFFFFF"/>
        </w:rPr>
        <w:t xml:space="preserve">I’m writing to address serious concerns regarding the approval of vaccines for children. As part of the decision-making process, you have a grave responsibility ahead of you. A growing number of concerned citizens–who </w:t>
      </w:r>
      <w:proofErr w:type="spellStart"/>
      <w:r>
        <w:rPr>
          <w:rFonts w:ascii="Open Sans" w:hAnsi="Open Sans"/>
          <w:color w:val="000000"/>
          <w:shd w:val="clear" w:color="auto" w:fill="FFFFFF"/>
        </w:rPr>
        <w:t>realise</w:t>
      </w:r>
      <w:proofErr w:type="spellEnd"/>
      <w:r>
        <w:rPr>
          <w:rFonts w:ascii="Open Sans" w:hAnsi="Open Sans"/>
          <w:color w:val="000000"/>
          <w:shd w:val="clear" w:color="auto" w:fill="FFFFFF"/>
        </w:rPr>
        <w:t xml:space="preserve"> that healthy children are not at risk of complications from COVID–will be watching your actions very closely.</w:t>
      </w:r>
      <w:r>
        <w:rPr>
          <w:rFonts w:ascii="Open Sans" w:hAnsi="Open Sans"/>
          <w:color w:val="000000"/>
        </w:rPr>
        <w:br/>
      </w:r>
      <w:r>
        <w:rPr>
          <w:rFonts w:ascii="Open Sans" w:hAnsi="Open Sans"/>
          <w:color w:val="000000"/>
        </w:rPr>
        <w:br/>
      </w:r>
      <w:r>
        <w:rPr>
          <w:rFonts w:ascii="Open Sans" w:hAnsi="Open Sans"/>
          <w:color w:val="000000"/>
          <w:shd w:val="clear" w:color="auto" w:fill="FFFFFF"/>
        </w:rPr>
        <w:t>There is no data to support granting EUA approval for experimental COVID-19 vaccines that may pose more risk than benefit to children.</w:t>
      </w:r>
      <w:r>
        <w:rPr>
          <w:rFonts w:ascii="Open Sans" w:hAnsi="Open Sans"/>
          <w:color w:val="000000"/>
        </w:rPr>
        <w:t xml:space="preserve"> </w:t>
      </w:r>
      <w:r>
        <w:rPr>
          <w:rFonts w:ascii="Open Sans" w:hAnsi="Open Sans"/>
          <w:color w:val="000000"/>
          <w:shd w:val="clear" w:color="auto" w:fill="FFFFFF"/>
        </w:rPr>
        <w:t xml:space="preserve">Data released from Pfizer’s clinical trial in December showed that two doses failed to produce the desired immune response in </w:t>
      </w:r>
      <w:proofErr w:type="gramStart"/>
      <w:r>
        <w:rPr>
          <w:rFonts w:ascii="Open Sans" w:hAnsi="Open Sans"/>
          <w:color w:val="000000"/>
          <w:shd w:val="clear" w:color="auto" w:fill="FFFFFF"/>
        </w:rPr>
        <w:t>2 to 4 year-olds</w:t>
      </w:r>
      <w:proofErr w:type="gramEnd"/>
      <w:r>
        <w:rPr>
          <w:rFonts w:ascii="Open Sans" w:hAnsi="Open Sans"/>
          <w:color w:val="000000"/>
          <w:shd w:val="clear" w:color="auto" w:fill="FFFFFF"/>
        </w:rPr>
        <w:t xml:space="preserve">. While Pfizer has suggested that three shots may be sufficient, this experiment on our children is still in progress and preliminary data isn’t expected until March. Breakthrough infections and </w:t>
      </w:r>
      <w:proofErr w:type="spellStart"/>
      <w:r>
        <w:rPr>
          <w:rFonts w:ascii="Open Sans" w:hAnsi="Open Sans"/>
          <w:color w:val="000000"/>
          <w:shd w:val="clear" w:color="auto" w:fill="FFFFFF"/>
        </w:rPr>
        <w:t>hospitalisations</w:t>
      </w:r>
      <w:proofErr w:type="spellEnd"/>
      <w:r>
        <w:rPr>
          <w:rFonts w:ascii="Open Sans" w:hAnsi="Open Sans"/>
          <w:color w:val="000000"/>
          <w:shd w:val="clear" w:color="auto" w:fill="FFFFFF"/>
        </w:rPr>
        <w:t xml:space="preserve"> have become commonplace among the vaccinated and there is growing evidence that additional doses increase the likelihood of adverse events.</w:t>
      </w:r>
      <w:r>
        <w:rPr>
          <w:rFonts w:ascii="Open Sans" w:hAnsi="Open Sans"/>
          <w:color w:val="000000"/>
        </w:rPr>
        <w:br/>
      </w:r>
      <w:r>
        <w:rPr>
          <w:rFonts w:ascii="Open Sans" w:hAnsi="Open Sans"/>
          <w:color w:val="000000"/>
        </w:rPr>
        <w:br/>
      </w:r>
      <w:r>
        <w:rPr>
          <w:rFonts w:ascii="Open Sans" w:hAnsi="Open Sans"/>
          <w:color w:val="000000"/>
          <w:shd w:val="clear" w:color="auto" w:fill="FFFFFF"/>
        </w:rPr>
        <w:t>There is no public health emergency for this age group. Children are at extremely low risk of serious outcomes from COVID. They are also far less likely to contribute to disease transmission. Australian figures indicate that deaths among children make up a fraction of a percentage of those who have died from COVID.</w:t>
      </w:r>
      <w:r>
        <w:rPr>
          <w:rFonts w:ascii="Open Sans" w:hAnsi="Open Sans"/>
          <w:color w:val="000000"/>
        </w:rPr>
        <w:br/>
      </w:r>
      <w:r>
        <w:rPr>
          <w:rFonts w:ascii="Open Sans" w:hAnsi="Open Sans"/>
          <w:color w:val="000000"/>
        </w:rPr>
        <w:br/>
      </w:r>
      <w:r>
        <w:rPr>
          <w:rFonts w:ascii="Open Sans" w:hAnsi="Open Sans"/>
          <w:color w:val="000000"/>
          <w:shd w:val="clear" w:color="auto" w:fill="FFFFFF"/>
        </w:rPr>
        <w:t>A COVID study conducted by Johns Hopkins showed a mortality rate of zero among 48,000 children without preexisting conditions and a large COVID study conducted in Germany found the case fatality rate among children who have contracted covid is three out of a million, and zero deaths occurred in children under five.</w:t>
      </w:r>
      <w:r>
        <w:rPr>
          <w:rFonts w:ascii="Open Sans" w:hAnsi="Open Sans"/>
          <w:color w:val="000000"/>
        </w:rPr>
        <w:br/>
      </w:r>
      <w:r>
        <w:rPr>
          <w:rFonts w:ascii="Open Sans" w:hAnsi="Open Sans"/>
          <w:color w:val="000000"/>
        </w:rPr>
        <w:br/>
      </w:r>
      <w:r>
        <w:rPr>
          <w:rFonts w:ascii="Open Sans" w:hAnsi="Open Sans"/>
          <w:color w:val="000000"/>
          <w:shd w:val="clear" w:color="auto" w:fill="FFFFFF"/>
        </w:rPr>
        <w:t>A Hong Kong study showed 1 out of 2,700 boys got myocarditis after receiving the Comirnaty vaccine. Among male adolescents, the incidence of myocarditis after the second dose was 37.32 per 100,000 people vaccinated.</w:t>
      </w:r>
      <w:r>
        <w:rPr>
          <w:rFonts w:ascii="Open Sans" w:hAnsi="Open Sans"/>
          <w:color w:val="000000"/>
        </w:rPr>
        <w:br/>
      </w:r>
      <w:r>
        <w:rPr>
          <w:rFonts w:ascii="Open Sans" w:hAnsi="Open Sans"/>
          <w:color w:val="000000"/>
        </w:rPr>
        <w:br/>
      </w:r>
      <w:r>
        <w:rPr>
          <w:rFonts w:ascii="Open Sans" w:hAnsi="Open Sans"/>
          <w:color w:val="000000"/>
          <w:shd w:val="clear" w:color="auto" w:fill="FFFFFF"/>
        </w:rPr>
        <w:t>Other countries have been wise to exercise caution. Health regulators in Sweden and the UK have refrained from opening vaccine eligibility for younger children, only allowing shots to children 5 to 11 if they have serious pre-existing medical conditions.</w:t>
      </w:r>
      <w:r>
        <w:rPr>
          <w:rFonts w:ascii="Open Sans" w:hAnsi="Open Sans"/>
          <w:color w:val="000000"/>
        </w:rPr>
        <w:br/>
      </w:r>
      <w:r>
        <w:rPr>
          <w:rFonts w:ascii="Open Sans" w:hAnsi="Open Sans"/>
          <w:color w:val="000000"/>
        </w:rPr>
        <w:br/>
      </w:r>
      <w:r>
        <w:rPr>
          <w:rFonts w:ascii="Open Sans" w:hAnsi="Open Sans"/>
          <w:color w:val="000000"/>
          <w:shd w:val="clear" w:color="auto" w:fill="FFFFFF"/>
        </w:rPr>
        <w:t>The Vaccine Adverse Event Reporting System has recorded over 1,000,000 adverse events following Covid-19 vaccinations: 31,545 of those were in children 17 and under.</w:t>
      </w:r>
      <w:r>
        <w:rPr>
          <w:rFonts w:ascii="Open Sans" w:hAnsi="Open Sans"/>
          <w:color w:val="000000"/>
        </w:rPr>
        <w:br/>
      </w:r>
      <w:r>
        <w:rPr>
          <w:rFonts w:ascii="Open Sans" w:hAnsi="Open Sans"/>
          <w:color w:val="000000"/>
          <w:shd w:val="clear" w:color="auto" w:fill="FFFFFF"/>
        </w:rPr>
        <w:t>Of the over 23,000 reported deaths, 62 were children. VAERS also lists 829 cases of myocarditis and pericarditis in children following COVID shots.</w:t>
      </w:r>
      <w:r>
        <w:rPr>
          <w:rFonts w:ascii="Open Sans" w:hAnsi="Open Sans"/>
          <w:color w:val="000000"/>
        </w:rPr>
        <w:br/>
      </w:r>
      <w:r>
        <w:rPr>
          <w:rFonts w:ascii="Open Sans" w:hAnsi="Open Sans"/>
          <w:color w:val="000000"/>
        </w:rPr>
        <w:br/>
      </w:r>
      <w:r>
        <w:rPr>
          <w:rFonts w:ascii="Open Sans" w:hAnsi="Open Sans"/>
          <w:color w:val="000000"/>
          <w:shd w:val="clear" w:color="auto" w:fill="FFFFFF"/>
        </w:rPr>
        <w:t xml:space="preserve">With long-term health impacts still unknown and growing evidence of risks of myocarditis, neurological events, thrombosis and other serious side effects, the potential risks to our children likely outweigh any potential benefits. It would be criminally irresponsible to approve Pfizer’s experimental product for use in children. Please do not violate the Nuremberg Code’s prohibitions against illegal medical experiments by granting further approval for younger children, and continuing to vaccinate children. </w:t>
      </w:r>
      <w:bookmarkEnd w:id="0"/>
    </w:p>
    <w:p w14:paraId="23654226" w14:textId="77777777" w:rsidR="00D76E19" w:rsidRDefault="00D76E19"/>
    <w:sectPr w:rsidR="00D76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51"/>
    <w:rsid w:val="008F7051"/>
    <w:rsid w:val="00D76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6DAE"/>
  <w15:chartTrackingRefBased/>
  <w15:docId w15:val="{DF3A3B90-5BBA-497B-AAEC-78785AAC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5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2022-02-11T00:39:00Z</dcterms:created>
  <dcterms:modified xsi:type="dcterms:W3CDTF">2022-02-11T00:40:00Z</dcterms:modified>
</cp:coreProperties>
</file>