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C75A" w14:textId="65F452B6" w:rsidR="00B502CB" w:rsidRPr="006149ED" w:rsidRDefault="004449CC" w:rsidP="006149ED">
      <w:pPr>
        <w:pStyle w:val="Title"/>
        <w:jc w:val="center"/>
        <w:rPr>
          <w:b/>
          <w:bCs/>
          <w:sz w:val="36"/>
          <w:szCs w:val="36"/>
        </w:rPr>
      </w:pPr>
      <w:r w:rsidRPr="006149ED">
        <w:rPr>
          <w:b/>
          <w:bCs/>
          <w:sz w:val="36"/>
          <w:szCs w:val="36"/>
        </w:rPr>
        <w:t>AVN Tells the Australian Government: We’ll See You In Court!</w:t>
      </w:r>
    </w:p>
    <w:p w14:paraId="691606A7" w14:textId="77777777" w:rsidR="004449CC" w:rsidRPr="00630AEE" w:rsidRDefault="004449CC">
      <w:pPr>
        <w:rPr>
          <w:sz w:val="20"/>
          <w:szCs w:val="20"/>
        </w:rPr>
      </w:pPr>
    </w:p>
    <w:p w14:paraId="4A6D6962" w14:textId="3BDC977D" w:rsidR="00FE45D1" w:rsidRPr="009E37A3" w:rsidRDefault="00F44787" w:rsidP="006149ED">
      <w:pPr>
        <w:pStyle w:val="Heading2"/>
        <w:jc w:val="center"/>
      </w:pPr>
      <w:r w:rsidRPr="009E37A3">
        <w:t xml:space="preserve">Judicial review case – AVN v </w:t>
      </w:r>
      <w:r w:rsidR="001E2D28" w:rsidRPr="009E37A3">
        <w:t xml:space="preserve">Secretary </w:t>
      </w:r>
      <w:r w:rsidRPr="009E37A3">
        <w:t>of Health – Filed in Federal Court</w:t>
      </w:r>
    </w:p>
    <w:p w14:paraId="2891EACE" w14:textId="00E99909" w:rsidR="00F44787" w:rsidRPr="00630AEE" w:rsidRDefault="00F44787">
      <w:pPr>
        <w:rPr>
          <w:sz w:val="20"/>
          <w:szCs w:val="20"/>
        </w:rPr>
      </w:pPr>
    </w:p>
    <w:p w14:paraId="1CA0AA97" w14:textId="707895A0" w:rsidR="00F44787" w:rsidRPr="009E37A3" w:rsidRDefault="00F44787">
      <w:r w:rsidRPr="009E37A3">
        <w:t>For Immediate Release:</w:t>
      </w:r>
    </w:p>
    <w:p w14:paraId="5D111FF9" w14:textId="0BBFD45D" w:rsidR="00F44787" w:rsidRPr="009E37A3" w:rsidRDefault="00B36250">
      <w:r>
        <w:t>1 February</w:t>
      </w:r>
      <w:r w:rsidR="00F44787" w:rsidRPr="009E37A3">
        <w:t>, 2022</w:t>
      </w:r>
    </w:p>
    <w:p w14:paraId="462C8AEB" w14:textId="6BBE879D" w:rsidR="00F44787" w:rsidRPr="00630AEE" w:rsidRDefault="00F44787"/>
    <w:p w14:paraId="0765741F" w14:textId="2E5DD4C6" w:rsidR="00F44787" w:rsidRPr="009E37A3" w:rsidRDefault="00F44787" w:rsidP="006149ED">
      <w:pPr>
        <w:spacing w:line="360" w:lineRule="auto"/>
      </w:pPr>
      <w:r w:rsidRPr="009E37A3">
        <w:t>Today, the Australian Vaccination-risks Network, Inc. (AVN) has filed a Judicial Review case in the Federal Court of Australia</w:t>
      </w:r>
      <w:r w:rsidR="009849D5">
        <w:t xml:space="preserve">, </w:t>
      </w:r>
      <w:r w:rsidR="004449CC" w:rsidRPr="009E37A3">
        <w:t xml:space="preserve">asking the court to order Dr Brendan Murphy, Secretary of the Department of Health, to </w:t>
      </w:r>
      <w:r w:rsidR="00FC77F4">
        <w:t xml:space="preserve">meet his obligation to follow the science and </w:t>
      </w:r>
      <w:r w:rsidR="004449CC" w:rsidRPr="009E37A3">
        <w:t>cancel or suspend the provisional approval for all experimental COVID vaccines in Australia.</w:t>
      </w:r>
    </w:p>
    <w:p w14:paraId="2300F344" w14:textId="76814626" w:rsidR="00A53537" w:rsidRPr="00630AEE" w:rsidRDefault="00A53537" w:rsidP="006149ED">
      <w:pPr>
        <w:spacing w:line="360" w:lineRule="auto"/>
        <w:rPr>
          <w:sz w:val="16"/>
          <w:szCs w:val="16"/>
        </w:rPr>
      </w:pPr>
    </w:p>
    <w:p w14:paraId="586D26D3" w14:textId="7145DEC5" w:rsidR="00A53537" w:rsidRPr="009E37A3" w:rsidRDefault="00A53537" w:rsidP="006149ED">
      <w:pPr>
        <w:spacing w:line="360" w:lineRule="auto"/>
      </w:pPr>
      <w:r w:rsidRPr="009E37A3">
        <w:t>Instructing solicitor</w:t>
      </w:r>
      <w:r w:rsidR="00FD4C97">
        <w:t>,</w:t>
      </w:r>
      <w:r w:rsidRPr="009E37A3">
        <w:t xml:space="preserve"> Peter Fam, of Maat’s Method Solicitors, filed pleadings, a </w:t>
      </w:r>
      <w:r w:rsidR="00FD4C97">
        <w:t>substantial</w:t>
      </w:r>
      <w:r w:rsidRPr="009E37A3">
        <w:t xml:space="preserve"> affidavit including </w:t>
      </w:r>
      <w:r w:rsidR="00FD4C97">
        <w:t>dozens of</w:t>
      </w:r>
      <w:r w:rsidRPr="009E37A3">
        <w:t xml:space="preserve"> </w:t>
      </w:r>
      <w:r w:rsidR="00FD4C97">
        <w:t xml:space="preserve">peer-reviewed and pre-print </w:t>
      </w:r>
      <w:r w:rsidRPr="009E37A3">
        <w:t xml:space="preserve">studies on the harms caused by COVID vaccines, urgently seeking a hearing date. You can view the </w:t>
      </w:r>
      <w:hyperlink r:id="rId5" w:history="1">
        <w:r w:rsidRPr="00907C64">
          <w:rPr>
            <w:rStyle w:val="Hyperlink"/>
            <w:b/>
            <w:bCs/>
          </w:rPr>
          <w:t>video of his filings here</w:t>
        </w:r>
      </w:hyperlink>
      <w:r w:rsidRPr="009E37A3">
        <w:t xml:space="preserve">, and copies of </w:t>
      </w:r>
      <w:hyperlink r:id="rId6" w:history="1">
        <w:r w:rsidRPr="009F16B6">
          <w:rPr>
            <w:rStyle w:val="Hyperlink"/>
            <w:b/>
            <w:bCs/>
          </w:rPr>
          <w:t>all court submissions here</w:t>
        </w:r>
      </w:hyperlink>
      <w:r w:rsidRPr="009E37A3">
        <w:t xml:space="preserve">. </w:t>
      </w:r>
    </w:p>
    <w:p w14:paraId="57E68B5C" w14:textId="427D330C" w:rsidR="004449CC" w:rsidRPr="00630AEE" w:rsidRDefault="004449CC" w:rsidP="006149ED">
      <w:pPr>
        <w:spacing w:line="360" w:lineRule="auto"/>
        <w:rPr>
          <w:sz w:val="16"/>
          <w:szCs w:val="16"/>
        </w:rPr>
      </w:pPr>
    </w:p>
    <w:p w14:paraId="17E057E0" w14:textId="2F5BECA8" w:rsidR="009849D5" w:rsidRDefault="00A53537" w:rsidP="006149ED">
      <w:pPr>
        <w:spacing w:line="360" w:lineRule="auto"/>
      </w:pPr>
      <w:r w:rsidRPr="009E37A3">
        <w:t xml:space="preserve">The AVN believes that the Australian Government have acted in opposition to the dictates of the </w:t>
      </w:r>
      <w:hyperlink r:id="rId7" w:history="1">
        <w:r w:rsidRPr="009F16B6">
          <w:rPr>
            <w:rStyle w:val="Hyperlink"/>
            <w:b/>
            <w:bCs/>
          </w:rPr>
          <w:t>Precautionary Principle</w:t>
        </w:r>
      </w:hyperlink>
      <w:r w:rsidRPr="009E37A3">
        <w:t xml:space="preserve">, failing in their duty of care by </w:t>
      </w:r>
      <w:r w:rsidR="009E37A3" w:rsidRPr="009E37A3">
        <w:t xml:space="preserve">not just </w:t>
      </w:r>
      <w:r w:rsidRPr="009E37A3">
        <w:t>distributing and recommending</w:t>
      </w:r>
      <w:r w:rsidR="009E37A3" w:rsidRPr="009E37A3">
        <w:t xml:space="preserve">, but mandating Australians to </w:t>
      </w:r>
      <w:r w:rsidR="009849D5">
        <w:t>take this medical procedure. There can be no informed consent when someone’s livelihood and ability to feed their children is on the line.</w:t>
      </w:r>
    </w:p>
    <w:p w14:paraId="0497B733" w14:textId="04BDB7F7" w:rsidR="006149ED" w:rsidRPr="00630AEE" w:rsidRDefault="006149ED" w:rsidP="006149ED">
      <w:pPr>
        <w:spacing w:line="360" w:lineRule="auto"/>
        <w:rPr>
          <w:sz w:val="16"/>
          <w:szCs w:val="16"/>
        </w:rPr>
      </w:pPr>
    </w:p>
    <w:p w14:paraId="7D473ABF" w14:textId="1AEBB447" w:rsidR="006149ED" w:rsidRDefault="006149ED" w:rsidP="006149ED">
      <w:pPr>
        <w:spacing w:line="360" w:lineRule="auto"/>
      </w:pPr>
      <w:r w:rsidRPr="009E37A3">
        <w:t>“</w:t>
      </w:r>
      <w:r w:rsidRPr="00FC77F4">
        <w:rPr>
          <w:i/>
          <w:iCs/>
        </w:rPr>
        <w:t xml:space="preserve">Over recent decades, an average of </w:t>
      </w:r>
      <w:r w:rsidR="00FD4C97">
        <w:rPr>
          <w:i/>
          <w:iCs/>
        </w:rPr>
        <w:t>2.4</w:t>
      </w:r>
      <w:r w:rsidRPr="00FC77F4">
        <w:rPr>
          <w:i/>
          <w:iCs/>
        </w:rPr>
        <w:t xml:space="preserve"> people have died and approximately 3,500 injuries were reported every 12 months from all conventional licensed vaccines,”</w:t>
      </w:r>
      <w:r w:rsidRPr="009E37A3">
        <w:t xml:space="preserve"> says retired Barrister Julian Gillespie, author of the original opinion and brief. “</w:t>
      </w:r>
      <w:r w:rsidRPr="00FC77F4">
        <w:rPr>
          <w:i/>
          <w:iCs/>
        </w:rPr>
        <w:t xml:space="preserve">Yet in less than 12 months since COVID injections began, 755 deaths and 104,236 injuries </w:t>
      </w:r>
      <w:hyperlink r:id="rId8" w:history="1">
        <w:r w:rsidRPr="00907C64">
          <w:rPr>
            <w:rStyle w:val="Hyperlink"/>
            <w:b/>
            <w:bCs/>
            <w:i/>
            <w:iCs/>
          </w:rPr>
          <w:t>have been reported</w:t>
        </w:r>
      </w:hyperlink>
      <w:r w:rsidRPr="00FC77F4">
        <w:rPr>
          <w:i/>
          <w:iCs/>
        </w:rPr>
        <w:t>.”</w:t>
      </w:r>
    </w:p>
    <w:p w14:paraId="0DA62A7E" w14:textId="3AB8DBAC" w:rsidR="009849D5" w:rsidRPr="00630AEE" w:rsidRDefault="009849D5" w:rsidP="006149ED">
      <w:pPr>
        <w:spacing w:line="360" w:lineRule="auto"/>
        <w:rPr>
          <w:sz w:val="16"/>
          <w:szCs w:val="16"/>
        </w:rPr>
      </w:pPr>
    </w:p>
    <w:p w14:paraId="1E551A6A" w14:textId="21C31D7E" w:rsidR="00F44787" w:rsidRDefault="009849D5" w:rsidP="006149ED">
      <w:pPr>
        <w:spacing w:line="360" w:lineRule="auto"/>
      </w:pPr>
      <w:r>
        <w:t>AVN</w:t>
      </w:r>
      <w:r w:rsidRPr="009E37A3">
        <w:t xml:space="preserve"> believe </w:t>
      </w:r>
      <w:r>
        <w:t>the</w:t>
      </w:r>
      <w:r w:rsidRPr="009E37A3">
        <w:t xml:space="preserve"> unprecedented upsurge in deaths and injuries</w:t>
      </w:r>
      <w:r>
        <w:t xml:space="preserve">, </w:t>
      </w:r>
      <w:r w:rsidRPr="009E37A3">
        <w:t xml:space="preserve">should have been actioned and stopped by </w:t>
      </w:r>
      <w:r>
        <w:t>Dr. Murphy</w:t>
      </w:r>
      <w:r w:rsidRPr="009E37A3">
        <w:t xml:space="preserve"> over </w:t>
      </w:r>
      <w:r>
        <w:t>nine</w:t>
      </w:r>
      <w:r w:rsidRPr="009E37A3">
        <w:t xml:space="preserve"> months ago</w:t>
      </w:r>
      <w:r>
        <w:t xml:space="preserve">. Instead, the rollout continues, </w:t>
      </w:r>
      <w:r w:rsidR="009E37A3" w:rsidRPr="009E37A3">
        <w:t>even in age</w:t>
      </w:r>
      <w:r w:rsidR="00FC77F4">
        <w:t xml:space="preserve">s </w:t>
      </w:r>
      <w:r w:rsidR="009E37A3" w:rsidRPr="009E37A3">
        <w:t xml:space="preserve">where the risks of </w:t>
      </w:r>
      <w:r>
        <w:t xml:space="preserve">the </w:t>
      </w:r>
      <w:r w:rsidR="009E37A3" w:rsidRPr="009E37A3">
        <w:t xml:space="preserve">vaccination </w:t>
      </w:r>
      <w:r w:rsidR="00630AEE">
        <w:t xml:space="preserve">so </w:t>
      </w:r>
      <w:r w:rsidR="009E37A3" w:rsidRPr="009E37A3">
        <w:t xml:space="preserve">grossly </w:t>
      </w:r>
      <w:r w:rsidRPr="009E37A3">
        <w:t>outweigh</w:t>
      </w:r>
      <w:r w:rsidR="009E37A3" w:rsidRPr="009E37A3">
        <w:t xml:space="preserve"> the risks </w:t>
      </w:r>
      <w:r>
        <w:t>posed by</w:t>
      </w:r>
      <w:r w:rsidR="009E37A3" w:rsidRPr="009E37A3">
        <w:t xml:space="preserve"> COVID-19</w:t>
      </w:r>
      <w:r w:rsidR="006149ED">
        <w:t>.</w:t>
      </w:r>
    </w:p>
    <w:p w14:paraId="1FFD9999" w14:textId="5EFA445E" w:rsidR="00FC77F4" w:rsidRPr="00630AEE" w:rsidRDefault="00FC77F4" w:rsidP="006149ED">
      <w:pPr>
        <w:spacing w:line="360" w:lineRule="auto"/>
        <w:rPr>
          <w:sz w:val="16"/>
          <w:szCs w:val="16"/>
        </w:rPr>
      </w:pPr>
    </w:p>
    <w:p w14:paraId="781B0E42" w14:textId="27DA3266" w:rsidR="00FC77F4" w:rsidRDefault="00FC77F4" w:rsidP="0052794D">
      <w:pPr>
        <w:spacing w:line="360" w:lineRule="auto"/>
        <w:jc w:val="center"/>
      </w:pPr>
      <w:r w:rsidRPr="00CF5A9D">
        <w:rPr>
          <w:b/>
          <w:bCs/>
        </w:rPr>
        <w:t>US</w:t>
      </w:r>
      <w:r w:rsidR="00CF5A9D">
        <w:rPr>
          <w:b/>
          <w:bCs/>
        </w:rPr>
        <w:t>A</w:t>
      </w:r>
      <w:r w:rsidRPr="00CF5A9D">
        <w:rPr>
          <w:b/>
          <w:bCs/>
        </w:rPr>
        <w:t xml:space="preserve"> Media</w:t>
      </w:r>
      <w:r>
        <w:t xml:space="preserve">: Jen Smith | </w:t>
      </w:r>
      <w:r w:rsidRPr="009F16B6">
        <w:rPr>
          <w:rStyle w:val="Hyperlink"/>
          <w:b/>
          <w:bCs/>
        </w:rPr>
        <w:t>jen@getreal.media</w:t>
      </w:r>
      <w:r>
        <w:t xml:space="preserve"> | 714 883 4818</w:t>
      </w:r>
      <w:r w:rsidR="00630AEE">
        <w:br/>
      </w:r>
      <w:r w:rsidR="00CF5A9D">
        <w:rPr>
          <w:b/>
          <w:bCs/>
        </w:rPr>
        <w:t>AUS</w:t>
      </w:r>
      <w:r w:rsidRPr="00CF5A9D">
        <w:rPr>
          <w:b/>
          <w:bCs/>
        </w:rPr>
        <w:t xml:space="preserve"> Media</w:t>
      </w:r>
      <w:r>
        <w:t>: Meryl Dorey |</w:t>
      </w:r>
      <w:r w:rsidR="00CF5A9D">
        <w:t xml:space="preserve"> </w:t>
      </w:r>
      <w:hyperlink r:id="rId9" w:history="1">
        <w:r w:rsidR="00CF5A9D" w:rsidRPr="009F16B6">
          <w:rPr>
            <w:rStyle w:val="Hyperlink"/>
            <w:b/>
            <w:bCs/>
          </w:rPr>
          <w:t>meryl@avn.org.au</w:t>
        </w:r>
      </w:hyperlink>
      <w:r w:rsidR="00CF5A9D">
        <w:t xml:space="preserve"> | 0414 872 032</w:t>
      </w:r>
      <w:r w:rsidR="00630AEE">
        <w:br/>
      </w:r>
      <w:r w:rsidR="00630AEE" w:rsidRPr="00630AEE">
        <w:rPr>
          <w:b/>
          <w:bCs/>
        </w:rPr>
        <w:t>Available for Interview:</w:t>
      </w:r>
      <w:r w:rsidR="00630AEE">
        <w:t xml:space="preserve"> </w:t>
      </w:r>
      <w:r w:rsidR="0052794D">
        <w:br/>
      </w:r>
      <w:r w:rsidR="00630AEE">
        <w:t>Julian Gillespie (</w:t>
      </w:r>
      <w:r w:rsidR="001C3AA9">
        <w:t>Former</w:t>
      </w:r>
      <w:r w:rsidR="00630AEE">
        <w:t xml:space="preserve"> Barrister &amp; </w:t>
      </w:r>
      <w:r w:rsidR="00FD4C97">
        <w:t xml:space="preserve">AVN </w:t>
      </w:r>
      <w:r w:rsidR="001C3AA9">
        <w:t>Consultant</w:t>
      </w:r>
      <w:r w:rsidR="00630AEE">
        <w:t>)</w:t>
      </w:r>
      <w:r w:rsidR="0052794D">
        <w:t xml:space="preserve"> and/or </w:t>
      </w:r>
      <w:r w:rsidR="00630AEE">
        <w:t>Meryl Dorey (Founder, AVN)</w:t>
      </w:r>
    </w:p>
    <w:sectPr w:rsidR="00FC77F4" w:rsidSect="003E63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7"/>
    <w:rsid w:val="00002ACD"/>
    <w:rsid w:val="00070CD5"/>
    <w:rsid w:val="000A2BDC"/>
    <w:rsid w:val="001120A6"/>
    <w:rsid w:val="0015267D"/>
    <w:rsid w:val="001A296D"/>
    <w:rsid w:val="001A7B87"/>
    <w:rsid w:val="001B529C"/>
    <w:rsid w:val="001B7EB5"/>
    <w:rsid w:val="001C3AA9"/>
    <w:rsid w:val="001E2D28"/>
    <w:rsid w:val="001E4123"/>
    <w:rsid w:val="002053F0"/>
    <w:rsid w:val="002401A5"/>
    <w:rsid w:val="00247621"/>
    <w:rsid w:val="00284B0F"/>
    <w:rsid w:val="002A5D95"/>
    <w:rsid w:val="002B344F"/>
    <w:rsid w:val="002E1BD4"/>
    <w:rsid w:val="002F4049"/>
    <w:rsid w:val="002F4869"/>
    <w:rsid w:val="00320A72"/>
    <w:rsid w:val="00335A34"/>
    <w:rsid w:val="003602EF"/>
    <w:rsid w:val="00377B90"/>
    <w:rsid w:val="003B745C"/>
    <w:rsid w:val="003C48C2"/>
    <w:rsid w:val="003E63B7"/>
    <w:rsid w:val="003F099A"/>
    <w:rsid w:val="00405428"/>
    <w:rsid w:val="00407A37"/>
    <w:rsid w:val="004449CC"/>
    <w:rsid w:val="00452335"/>
    <w:rsid w:val="004A0530"/>
    <w:rsid w:val="004C5926"/>
    <w:rsid w:val="0052794D"/>
    <w:rsid w:val="005A4294"/>
    <w:rsid w:val="005A6803"/>
    <w:rsid w:val="005F162A"/>
    <w:rsid w:val="00606D42"/>
    <w:rsid w:val="006149ED"/>
    <w:rsid w:val="00630AEE"/>
    <w:rsid w:val="006452DF"/>
    <w:rsid w:val="00655642"/>
    <w:rsid w:val="006710A4"/>
    <w:rsid w:val="00695630"/>
    <w:rsid w:val="006A20DD"/>
    <w:rsid w:val="006C52C8"/>
    <w:rsid w:val="00702C31"/>
    <w:rsid w:val="007361A1"/>
    <w:rsid w:val="007406CC"/>
    <w:rsid w:val="007950F5"/>
    <w:rsid w:val="00807648"/>
    <w:rsid w:val="0081135E"/>
    <w:rsid w:val="00820E2D"/>
    <w:rsid w:val="00821074"/>
    <w:rsid w:val="0082393C"/>
    <w:rsid w:val="00870D39"/>
    <w:rsid w:val="008E35BC"/>
    <w:rsid w:val="008F2BCB"/>
    <w:rsid w:val="008F6C77"/>
    <w:rsid w:val="00907C64"/>
    <w:rsid w:val="00917642"/>
    <w:rsid w:val="00921DA6"/>
    <w:rsid w:val="00926FEE"/>
    <w:rsid w:val="00932CF1"/>
    <w:rsid w:val="009549BB"/>
    <w:rsid w:val="009849D5"/>
    <w:rsid w:val="00990B74"/>
    <w:rsid w:val="009E37A3"/>
    <w:rsid w:val="009F16B6"/>
    <w:rsid w:val="00A06E49"/>
    <w:rsid w:val="00A142AD"/>
    <w:rsid w:val="00A53537"/>
    <w:rsid w:val="00A93923"/>
    <w:rsid w:val="00AF74F6"/>
    <w:rsid w:val="00B31673"/>
    <w:rsid w:val="00B31BC4"/>
    <w:rsid w:val="00B36250"/>
    <w:rsid w:val="00B374DE"/>
    <w:rsid w:val="00B502CB"/>
    <w:rsid w:val="00B9225C"/>
    <w:rsid w:val="00BB73B7"/>
    <w:rsid w:val="00BD70F1"/>
    <w:rsid w:val="00C251BB"/>
    <w:rsid w:val="00C875D7"/>
    <w:rsid w:val="00CF5A9D"/>
    <w:rsid w:val="00D0724B"/>
    <w:rsid w:val="00D54EF3"/>
    <w:rsid w:val="00D5710E"/>
    <w:rsid w:val="00D85301"/>
    <w:rsid w:val="00DA1BB5"/>
    <w:rsid w:val="00DB024C"/>
    <w:rsid w:val="00DD7A62"/>
    <w:rsid w:val="00DE65DE"/>
    <w:rsid w:val="00E066FB"/>
    <w:rsid w:val="00E12596"/>
    <w:rsid w:val="00E41535"/>
    <w:rsid w:val="00E56913"/>
    <w:rsid w:val="00E66CEB"/>
    <w:rsid w:val="00E849F5"/>
    <w:rsid w:val="00E871BF"/>
    <w:rsid w:val="00E9399E"/>
    <w:rsid w:val="00EC2E52"/>
    <w:rsid w:val="00EC51CF"/>
    <w:rsid w:val="00F44787"/>
    <w:rsid w:val="00F45FE8"/>
    <w:rsid w:val="00FC0FF6"/>
    <w:rsid w:val="00FC77F4"/>
    <w:rsid w:val="00FD23EE"/>
    <w:rsid w:val="00FD4C97"/>
    <w:rsid w:val="00FD77D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2660"/>
  <w15:chartTrackingRefBased/>
  <w15:docId w15:val="{B0560574-FBB3-D040-9BFD-A5F1A4BD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9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44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4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F1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periodic/covid-19-vaccine-weekly-safety-report-27-01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1596883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vn.org.au/dev2021/avn-takes-tga-to-federal-cou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mble.com/vtrh9o-avns-instructing-solicitor-peter-fam-confirms-filing-judicial-review-case-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2BDE-4A83-4101-96D3-8B7694F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Dorey</dc:creator>
  <cp:keywords/>
  <dc:description/>
  <cp:lastModifiedBy>User</cp:lastModifiedBy>
  <cp:revision>3</cp:revision>
  <dcterms:created xsi:type="dcterms:W3CDTF">2022-02-01T03:46:00Z</dcterms:created>
  <dcterms:modified xsi:type="dcterms:W3CDTF">2022-02-01T07:01:00Z</dcterms:modified>
</cp:coreProperties>
</file>